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9E" w:rsidRDefault="002F695B" w:rsidP="00B319F5">
      <w:pPr>
        <w:spacing w:before="100" w:beforeAutospacing="1" w:after="0"/>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940425" cy="8231417"/>
            <wp:effectExtent l="19050" t="0" r="3175" b="0"/>
            <wp:docPr id="1" name="Рисунок 1" descr="C:\Users\Асель\Desktop\сканы положений\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ель\Desktop\сканы положений\121.jpg"/>
                    <pic:cNvPicPr>
                      <a:picLocks noChangeAspect="1" noChangeArrowheads="1"/>
                    </pic:cNvPicPr>
                  </pic:nvPicPr>
                  <pic:blipFill>
                    <a:blip r:embed="rId4"/>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2F695B" w:rsidRDefault="002F695B" w:rsidP="00B319F5">
      <w:pPr>
        <w:spacing w:before="100" w:beforeAutospacing="1" w:after="0"/>
        <w:jc w:val="center"/>
        <w:rPr>
          <w:rFonts w:ascii="Times New Roman" w:hAnsi="Times New Roman"/>
          <w:sz w:val="28"/>
          <w:szCs w:val="28"/>
          <w:lang w:eastAsia="ru-RU"/>
        </w:rPr>
      </w:pPr>
    </w:p>
    <w:p w:rsidR="002F695B" w:rsidRDefault="002F695B" w:rsidP="00B319F5">
      <w:pPr>
        <w:spacing w:before="100" w:beforeAutospacing="1" w:after="0"/>
        <w:jc w:val="center"/>
        <w:rPr>
          <w:rFonts w:ascii="Times New Roman" w:hAnsi="Times New Roman"/>
          <w:sz w:val="28"/>
          <w:szCs w:val="28"/>
          <w:lang w:eastAsia="ru-RU"/>
        </w:rPr>
      </w:pPr>
    </w:p>
    <w:p w:rsidR="002833DA" w:rsidRDefault="002833DA" w:rsidP="00B319F5">
      <w:pPr>
        <w:spacing w:before="100" w:beforeAutospacing="1" w:after="0"/>
        <w:jc w:val="center"/>
        <w:rPr>
          <w:rFonts w:ascii="Times New Roman" w:hAnsi="Times New Roman"/>
          <w:b/>
          <w:sz w:val="28"/>
          <w:szCs w:val="28"/>
          <w:lang w:eastAsia="ru-RU"/>
        </w:rPr>
      </w:pPr>
      <w:r>
        <w:rPr>
          <w:rFonts w:ascii="Times New Roman" w:hAnsi="Times New Roman"/>
          <w:b/>
          <w:sz w:val="28"/>
          <w:szCs w:val="28"/>
          <w:lang w:eastAsia="ru-RU"/>
        </w:rPr>
        <w:lastRenderedPageBreak/>
        <w:t>1. Общие положения</w:t>
      </w:r>
    </w:p>
    <w:p w:rsidR="002833DA" w:rsidRDefault="002833DA" w:rsidP="00994B0A">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1.1. Настоящее Положение определяет порядок и формы проведения итоговой аттестации обучающихся, освоивших дополнительные </w:t>
      </w:r>
      <w:proofErr w:type="spellStart"/>
      <w:r>
        <w:rPr>
          <w:rFonts w:ascii="Times New Roman" w:hAnsi="Times New Roman"/>
          <w:sz w:val="28"/>
          <w:szCs w:val="28"/>
          <w:lang w:eastAsia="ru-RU"/>
        </w:rPr>
        <w:t>предпрофессиональные</w:t>
      </w:r>
      <w:proofErr w:type="spellEnd"/>
      <w:r>
        <w:rPr>
          <w:rFonts w:ascii="Times New Roman" w:hAnsi="Times New Roman"/>
          <w:sz w:val="28"/>
          <w:szCs w:val="28"/>
          <w:lang w:eastAsia="ru-RU"/>
        </w:rPr>
        <w:t xml:space="preserve"> общеобразовательные программы в области искусств (далее – выпускники), в том числе порядок формирования и функции экзаменационных и апелляционных комиссий, порядок подачи и рассмотрения апелляций, повторного прохождения итоговой аттестации.</w:t>
      </w:r>
    </w:p>
    <w:p w:rsidR="002833DA" w:rsidRDefault="002833DA" w:rsidP="00994B0A">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1.2. Настоящее Положение распространяется на образовательные учреждения, реализующие дополнительные </w:t>
      </w:r>
      <w:proofErr w:type="spellStart"/>
      <w:r>
        <w:rPr>
          <w:rFonts w:ascii="Times New Roman" w:hAnsi="Times New Roman"/>
          <w:sz w:val="28"/>
          <w:szCs w:val="28"/>
          <w:lang w:eastAsia="ru-RU"/>
        </w:rPr>
        <w:t>предпрофессиональные</w:t>
      </w:r>
      <w:proofErr w:type="spellEnd"/>
      <w:r>
        <w:rPr>
          <w:rFonts w:ascii="Times New Roman" w:hAnsi="Times New Roman"/>
          <w:sz w:val="28"/>
          <w:szCs w:val="28"/>
          <w:lang w:eastAsia="ru-RU"/>
        </w:rPr>
        <w:t xml:space="preserve"> общеобразовательные программы в области искусств, независимо от их организационно-правовой формы и подчиненности (далее – образовательные учреждения).</w:t>
      </w:r>
    </w:p>
    <w:p w:rsidR="002833DA" w:rsidRDefault="002833DA" w:rsidP="00994B0A">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1.3. Итоговая аттестация выпускников представляет собой форму контроля (оценки) освоения выпускниками дополнительных </w:t>
      </w:r>
      <w:proofErr w:type="spellStart"/>
      <w:r>
        <w:rPr>
          <w:rFonts w:ascii="Times New Roman" w:hAnsi="Times New Roman"/>
          <w:sz w:val="28"/>
          <w:szCs w:val="28"/>
          <w:lang w:eastAsia="ru-RU"/>
        </w:rPr>
        <w:t>предпрофессиональных</w:t>
      </w:r>
      <w:proofErr w:type="spellEnd"/>
      <w:r>
        <w:rPr>
          <w:rFonts w:ascii="Times New Roman" w:hAnsi="Times New Roman"/>
          <w:sz w:val="28"/>
          <w:szCs w:val="28"/>
          <w:lang w:eastAsia="ru-RU"/>
        </w:rPr>
        <w:t xml:space="preserve"> общеобразовательных программ в области иску</w:t>
      </w:r>
      <w:proofErr w:type="gramStart"/>
      <w:r>
        <w:rPr>
          <w:rFonts w:ascii="Times New Roman" w:hAnsi="Times New Roman"/>
          <w:sz w:val="28"/>
          <w:szCs w:val="28"/>
          <w:lang w:eastAsia="ru-RU"/>
        </w:rPr>
        <w:t>сств в с</w:t>
      </w:r>
      <w:proofErr w:type="gramEnd"/>
      <w:r>
        <w:rPr>
          <w:rFonts w:ascii="Times New Roman" w:hAnsi="Times New Roman"/>
          <w:sz w:val="28"/>
          <w:szCs w:val="28"/>
          <w:lang w:eastAsia="ru-RU"/>
        </w:rPr>
        <w:t>оответствии с федеральными государственными требованиями, установленными к минимуму содержания, структуре и условиям реализации указанных образовательных программ, а также срокам их реализации (далее – федеральные государственные требования).</w:t>
      </w:r>
    </w:p>
    <w:p w:rsidR="002833DA" w:rsidRDefault="002833DA" w:rsidP="00994B0A">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1.4. Итоговая аттестация проводится для выпускников образовательных учреждений, в том числе для иностранных граждан, лиц без гражданства, беженцев и вынужденных переселенцев, освоивших дополнительные </w:t>
      </w:r>
      <w:proofErr w:type="spellStart"/>
      <w:r>
        <w:rPr>
          <w:rFonts w:ascii="Times New Roman" w:hAnsi="Times New Roman"/>
          <w:sz w:val="28"/>
          <w:szCs w:val="28"/>
          <w:lang w:eastAsia="ru-RU"/>
        </w:rPr>
        <w:t>предпрофессиональные</w:t>
      </w:r>
      <w:proofErr w:type="spellEnd"/>
      <w:r>
        <w:rPr>
          <w:rFonts w:ascii="Times New Roman" w:hAnsi="Times New Roman"/>
          <w:sz w:val="28"/>
          <w:szCs w:val="28"/>
          <w:lang w:eastAsia="ru-RU"/>
        </w:rPr>
        <w:t xml:space="preserve"> общеобразовательные программы в области искусств и допущенных в текущем году к итоговой аттестации.</w:t>
      </w:r>
    </w:p>
    <w:p w:rsidR="002833DA" w:rsidRDefault="002833DA" w:rsidP="00B319F5">
      <w:pPr>
        <w:spacing w:before="100" w:beforeAutospacing="1" w:after="0"/>
        <w:jc w:val="center"/>
        <w:rPr>
          <w:rFonts w:ascii="Times New Roman" w:hAnsi="Times New Roman"/>
          <w:b/>
          <w:sz w:val="28"/>
          <w:szCs w:val="28"/>
          <w:lang w:eastAsia="ru-RU"/>
        </w:rPr>
      </w:pPr>
      <w:r>
        <w:rPr>
          <w:rFonts w:ascii="Times New Roman" w:hAnsi="Times New Roman"/>
          <w:b/>
          <w:sz w:val="28"/>
          <w:szCs w:val="28"/>
          <w:lang w:eastAsia="ru-RU"/>
        </w:rPr>
        <w:t>2. Формы проведения итоговой аттестации</w:t>
      </w:r>
    </w:p>
    <w:p w:rsidR="002833DA" w:rsidRDefault="002833DA" w:rsidP="00994B0A">
      <w:pPr>
        <w:spacing w:before="100" w:beforeAutospacing="1" w:after="0"/>
        <w:jc w:val="both"/>
        <w:rPr>
          <w:rFonts w:ascii="Times New Roman" w:hAnsi="Times New Roman"/>
          <w:sz w:val="28"/>
          <w:szCs w:val="28"/>
          <w:lang w:eastAsia="ru-RU"/>
        </w:rPr>
      </w:pPr>
      <w:r>
        <w:rPr>
          <w:rFonts w:ascii="Times New Roman" w:hAnsi="Times New Roman"/>
          <w:sz w:val="28"/>
          <w:szCs w:val="28"/>
          <w:lang w:eastAsia="ru-RU"/>
        </w:rPr>
        <w:t xml:space="preserve"> 2.1 . Итоговая аттестация проводится в формах выпускных экзаменов.</w:t>
      </w:r>
    </w:p>
    <w:p w:rsidR="002833DA" w:rsidRDefault="002833DA" w:rsidP="00994B0A">
      <w:pPr>
        <w:spacing w:before="100" w:beforeAutospacing="1" w:after="0"/>
        <w:jc w:val="both"/>
        <w:rPr>
          <w:rFonts w:ascii="Times New Roman" w:hAnsi="Times New Roman"/>
          <w:sz w:val="28"/>
          <w:szCs w:val="28"/>
          <w:lang w:eastAsia="ru-RU"/>
        </w:rPr>
      </w:pPr>
      <w:r>
        <w:rPr>
          <w:rFonts w:ascii="Times New Roman" w:hAnsi="Times New Roman"/>
          <w:sz w:val="28"/>
          <w:szCs w:val="28"/>
          <w:lang w:eastAsia="ru-RU"/>
        </w:rPr>
        <w:t xml:space="preserve">       2.2. Количество выпускных экзаменов и их виды по конкретной дополнительной </w:t>
      </w:r>
      <w:proofErr w:type="spellStart"/>
      <w:r>
        <w:rPr>
          <w:rFonts w:ascii="Times New Roman" w:hAnsi="Times New Roman"/>
          <w:sz w:val="28"/>
          <w:szCs w:val="28"/>
          <w:lang w:eastAsia="ru-RU"/>
        </w:rPr>
        <w:t>предпрофессиональной</w:t>
      </w:r>
      <w:proofErr w:type="spellEnd"/>
      <w:r>
        <w:rPr>
          <w:rFonts w:ascii="Times New Roman" w:hAnsi="Times New Roman"/>
          <w:sz w:val="28"/>
          <w:szCs w:val="28"/>
          <w:lang w:eastAsia="ru-RU"/>
        </w:rPr>
        <w:t xml:space="preserve"> общеобразовательной программе в области искусств устанавливаются федеральными государственными требованиями.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При этом могут быть предусмотрены следующие виды выпускных экзаменов: концерт (академический концерт), исполнение программы, письменный и (или) устный ответ.</w:t>
      </w:r>
    </w:p>
    <w:p w:rsidR="002833DA" w:rsidRDefault="002833DA" w:rsidP="00994B0A">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2.3. Итоговая аттестация не может быть заменена оценкой качества освоения дополнительной </w:t>
      </w:r>
      <w:proofErr w:type="spellStart"/>
      <w:r>
        <w:rPr>
          <w:rFonts w:ascii="Times New Roman" w:hAnsi="Times New Roman"/>
          <w:sz w:val="28"/>
          <w:szCs w:val="28"/>
          <w:lang w:eastAsia="ru-RU"/>
        </w:rPr>
        <w:t>предпрофессиональной</w:t>
      </w:r>
      <w:proofErr w:type="spellEnd"/>
      <w:r>
        <w:rPr>
          <w:rFonts w:ascii="Times New Roman" w:hAnsi="Times New Roman"/>
          <w:sz w:val="28"/>
          <w:szCs w:val="28"/>
          <w:lang w:eastAsia="ru-RU"/>
        </w:rPr>
        <w:t xml:space="preserve"> общеобразовательной программы в области искусств на основании итогов текущего контроля успеваемости и промежуточной аттестации обучающегося.</w:t>
      </w:r>
    </w:p>
    <w:p w:rsidR="002833DA" w:rsidRDefault="002833DA" w:rsidP="00B319F5">
      <w:pPr>
        <w:spacing w:before="100" w:beforeAutospacing="1" w:after="0"/>
        <w:jc w:val="center"/>
        <w:rPr>
          <w:rFonts w:ascii="Times New Roman" w:hAnsi="Times New Roman"/>
          <w:b/>
          <w:sz w:val="28"/>
          <w:szCs w:val="28"/>
          <w:lang w:eastAsia="ru-RU"/>
        </w:rPr>
      </w:pPr>
      <w:r>
        <w:rPr>
          <w:rFonts w:ascii="Times New Roman" w:hAnsi="Times New Roman"/>
          <w:b/>
          <w:sz w:val="28"/>
          <w:szCs w:val="28"/>
          <w:lang w:eastAsia="ru-RU"/>
        </w:rPr>
        <w:t>3. Организация проведения итоговой аттестации</w:t>
      </w:r>
    </w:p>
    <w:p w:rsidR="002833DA" w:rsidRDefault="002833DA" w:rsidP="00994B0A">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t>3.1. Итоговая аттестация организуется и проводится образовательными учреждениями самостоятельно.</w:t>
      </w:r>
    </w:p>
    <w:p w:rsidR="002833DA" w:rsidRDefault="002833DA" w:rsidP="00994B0A">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3.2. Для организации и проведения итоговой аттестации в образовательном учреждении или его филиале, реализующем дополнительные </w:t>
      </w:r>
      <w:proofErr w:type="spellStart"/>
      <w:r>
        <w:rPr>
          <w:rFonts w:ascii="Times New Roman" w:hAnsi="Times New Roman"/>
          <w:sz w:val="28"/>
          <w:szCs w:val="28"/>
          <w:lang w:eastAsia="ru-RU"/>
        </w:rPr>
        <w:t>предпрофессиональные</w:t>
      </w:r>
      <w:proofErr w:type="spellEnd"/>
      <w:r>
        <w:rPr>
          <w:rFonts w:ascii="Times New Roman" w:hAnsi="Times New Roman"/>
          <w:sz w:val="28"/>
          <w:szCs w:val="28"/>
          <w:lang w:eastAsia="ru-RU"/>
        </w:rPr>
        <w:t xml:space="preserve"> общеобразовательные программы в области искусств, ежегодно создаются экзаменационные и апелляционные комиссии.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3.3. Экзаменационные комиссии определяют соответствие уровня освоения выпускниками дополнительных </w:t>
      </w:r>
      <w:proofErr w:type="spellStart"/>
      <w:r>
        <w:rPr>
          <w:rFonts w:ascii="Times New Roman" w:hAnsi="Times New Roman"/>
          <w:sz w:val="28"/>
          <w:szCs w:val="28"/>
          <w:lang w:eastAsia="ru-RU"/>
        </w:rPr>
        <w:t>предпрофессиональных</w:t>
      </w:r>
      <w:proofErr w:type="spellEnd"/>
      <w:r>
        <w:rPr>
          <w:rFonts w:ascii="Times New Roman" w:hAnsi="Times New Roman"/>
          <w:sz w:val="28"/>
          <w:szCs w:val="28"/>
          <w:lang w:eastAsia="ru-RU"/>
        </w:rPr>
        <w:t xml:space="preserve"> общеобразовательных программ в области искусств федеральным государственным требованиям.</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образовательном учреждении.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3.4. Экзаменационные комиссии руководствуются в своей деятельности настоящим Положением, локальными актами образовательного учреждения, а также дополнительной </w:t>
      </w:r>
      <w:proofErr w:type="spellStart"/>
      <w:r>
        <w:rPr>
          <w:rFonts w:ascii="Times New Roman" w:hAnsi="Times New Roman"/>
          <w:sz w:val="28"/>
          <w:szCs w:val="28"/>
          <w:lang w:eastAsia="ru-RU"/>
        </w:rPr>
        <w:t>предпрофессиональной</w:t>
      </w:r>
      <w:proofErr w:type="spellEnd"/>
      <w:r>
        <w:rPr>
          <w:rFonts w:ascii="Times New Roman" w:hAnsi="Times New Roman"/>
          <w:sz w:val="28"/>
          <w:szCs w:val="28"/>
          <w:lang w:eastAsia="ru-RU"/>
        </w:rPr>
        <w:t xml:space="preserve"> общеобразовательной программой в области искусств, разрабатываемой образовательным учреждением в соответствии с федеральными государственными требованиями.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3.5. Экзаменационная комиссия формируется приказом руководителя образовательного учреждения из числа преподавателей данного образовательного учреждения, участвующих в реализации дополнительной </w:t>
      </w:r>
      <w:proofErr w:type="spellStart"/>
      <w:r>
        <w:rPr>
          <w:rFonts w:ascii="Times New Roman" w:hAnsi="Times New Roman"/>
          <w:sz w:val="28"/>
          <w:szCs w:val="28"/>
          <w:lang w:eastAsia="ru-RU"/>
        </w:rPr>
        <w:t>предпрофессиональной</w:t>
      </w:r>
      <w:proofErr w:type="spellEnd"/>
      <w:r>
        <w:rPr>
          <w:rFonts w:ascii="Times New Roman" w:hAnsi="Times New Roman"/>
          <w:sz w:val="28"/>
          <w:szCs w:val="28"/>
          <w:lang w:eastAsia="ru-RU"/>
        </w:rPr>
        <w:t xml:space="preserve"> общеобразовательной программы в области искусств, освоение которой будет оцениваться данной экзаменационной комиссией (за исключением председателя экзаменационной комиссии, утверждаемого в соответствии с пунктом 14 настоящего Положения).</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состав экзаменационной комиссии входит не менее пяти человек, в том числе председатель экзаменационной комиссии, заместитель председателя экзаменационной комиссии и иные члены экзаменационной комиссии. Секретарь экзаменационной комиссии не входит в состав экзаменационной комиссии.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3.6. Экзаменационная комиссия формируется для проведения итоговой аттестации по каждой дополнительной </w:t>
      </w:r>
      <w:proofErr w:type="spellStart"/>
      <w:r>
        <w:rPr>
          <w:rFonts w:ascii="Times New Roman" w:hAnsi="Times New Roman"/>
          <w:sz w:val="28"/>
          <w:szCs w:val="28"/>
          <w:lang w:eastAsia="ru-RU"/>
        </w:rPr>
        <w:t>предпрофессиональной</w:t>
      </w:r>
      <w:proofErr w:type="spellEnd"/>
      <w:r>
        <w:rPr>
          <w:rFonts w:ascii="Times New Roman" w:hAnsi="Times New Roman"/>
          <w:sz w:val="28"/>
          <w:szCs w:val="28"/>
          <w:lang w:eastAsia="ru-RU"/>
        </w:rPr>
        <w:t xml:space="preserve"> общеобразовательной программе в области искусств отдельно. При этом одна экзаменационная комиссия вправе принимать несколько выпускных экзаменов в рамках одной дополнительной </w:t>
      </w:r>
      <w:proofErr w:type="spellStart"/>
      <w:r>
        <w:rPr>
          <w:rFonts w:ascii="Times New Roman" w:hAnsi="Times New Roman"/>
          <w:sz w:val="28"/>
          <w:szCs w:val="28"/>
          <w:lang w:eastAsia="ru-RU"/>
        </w:rPr>
        <w:t>предпрофессиональной</w:t>
      </w:r>
      <w:proofErr w:type="spellEnd"/>
      <w:r>
        <w:rPr>
          <w:rFonts w:ascii="Times New Roman" w:hAnsi="Times New Roman"/>
          <w:sz w:val="28"/>
          <w:szCs w:val="28"/>
          <w:lang w:eastAsia="ru-RU"/>
        </w:rPr>
        <w:t xml:space="preserve"> общеобразовательной программы в области искусств.</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3.7. Председатель экзаменационной комиссии назначается учредителем образовательного учреждения не позднее 10 апреля текущего года из числа лиц, имеющих высшее профессиональное образование в области соответствующего вида искусств, и не являющихся работниками образовательного учреждения, в котором создается экзаменационная комиссия.</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В одном образовательном учреждении одно и то же лицо может быть назначено председателем нескольких экзаменационных комиссий.</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3.8. 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 аттестации.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Полномочия председателя экзаменационной комиссии действительны по 31 декабря текущего года.</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3.9. Для каждой экзаменационной комиссии руководителем образовательного учреждения назначается секретарь из числа работников образовательного учреждения, не входящих в состав экзаменационных комиссий.</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Секретарь ведет протоколы заседаний экзаменационной комиссии, в случае необходимости представляет в апелляционную комиссию необходимые материалы.</w:t>
      </w:r>
    </w:p>
    <w:p w:rsidR="002833DA" w:rsidRDefault="002833DA" w:rsidP="00994B0A">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t> </w:t>
      </w:r>
    </w:p>
    <w:p w:rsidR="002833DA" w:rsidRDefault="002833DA" w:rsidP="00B319F5">
      <w:pPr>
        <w:spacing w:before="100" w:beforeAutospacing="1" w:after="0"/>
        <w:jc w:val="center"/>
        <w:rPr>
          <w:rFonts w:ascii="Times New Roman" w:hAnsi="Times New Roman"/>
          <w:b/>
          <w:sz w:val="28"/>
          <w:szCs w:val="28"/>
          <w:lang w:eastAsia="ru-RU"/>
        </w:rPr>
      </w:pPr>
      <w:r>
        <w:rPr>
          <w:rFonts w:ascii="Times New Roman" w:hAnsi="Times New Roman"/>
          <w:b/>
          <w:sz w:val="28"/>
          <w:szCs w:val="28"/>
          <w:lang w:eastAsia="ru-RU"/>
        </w:rPr>
        <w:lastRenderedPageBreak/>
        <w:t>4. Сроки и процедура проведения итоговой аттестации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4.1. Итоговая аттестация проводится по месту нахождения образовательного учреждения или его филиала.</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4.2. Дата и время проведения каждого выпускного экзамена устанавливается приказом руководителя образовательного учреждения по согласованию с председателем экзаменационной комиссии. 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Расписание выпускных экзаменов должно предусматривать, чтобы интервал между ними для каждого выпускника составлял не менее трех дней.</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4.3. Программы, темы, билеты, исполнительский репертуар, предназначенные для выпускных экзаменов, утверждаются руководителем образовательного учреждения не позднее, чем за три месяца до начала проведения итоговой аттестации.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4.4. Перед выпускными экзаменами для выпускников проводятся консультации по вопросам итоговой аттестации.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4.5. Во время проведения выпускных экзаменов присутствие посторонних лиц допускается только с разрешения руководителя образовательного учреждения.</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С целью выявления лиц, обладающих выдающимися способностями в области искусств, и содействия в их дальнейшем профессиональном самоопределении, при проведении выпускных экзаменов вправе присутствовать представители образовательных учреждений, реализующих образовательные программы среднего профессионального образования и высшего профессионального образования в области искусств.</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4.6. Заседание экзаменационной комиссии является правомочным, если на нем присутствует не менее 2/3 ее состава.</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экзаменационной комиссии по каждому выпускному экзамену принимается на закрытом заседании простым большинством голосов членов комиссии, участвующих в заседании, при обязательном присутствии </w:t>
      </w:r>
      <w:r>
        <w:rPr>
          <w:rFonts w:ascii="Times New Roman" w:hAnsi="Times New Roman"/>
          <w:sz w:val="28"/>
          <w:szCs w:val="28"/>
          <w:lang w:eastAsia="ru-RU"/>
        </w:rPr>
        <w:lastRenderedPageBreak/>
        <w:t>председателя комиссии или его заместителя. При равном числе голосов председатель комиссии обладает правом решающего голоса.</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4.7. По итогам проведения выпускного экзамена выпускнику выставляется оценка «отлично», «хорошо», «удовлетворительно» или «неудовлетворительно».</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4.8. Все заседания экзаменационных комиссий оформляются протоколами. В протокол заседания экзаменационной комиссии вносятся мнения всех членов комиссии о выявленных знаниях, умениях и навыках выпускника, а также перечень заданных вопросов и характеристика ответов на них.</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Протоколы заседаний экзаменационных комиссий хранятся в архиве образовательного учреждения, копии протоколов или выписки из протоколов – в личном деле выпускника на протяжении всего срока хранения личного дела.</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4.9. Отчеты о работе экзаменационных и апелляционных комиссий заслушиваются на педагогическом совете образовательного учреждения и вместе с рекомендациями о совершенствовании качества образования в образовательном учреждении представляются учредителю в двухмесячный срок после завершения итоговой аттестации.</w:t>
      </w:r>
    </w:p>
    <w:p w:rsidR="002833DA" w:rsidRDefault="002833DA" w:rsidP="00B319F5">
      <w:pPr>
        <w:spacing w:before="100" w:beforeAutospacing="1" w:after="0"/>
        <w:jc w:val="center"/>
        <w:rPr>
          <w:rFonts w:ascii="Times New Roman" w:hAnsi="Times New Roman"/>
          <w:b/>
          <w:sz w:val="28"/>
          <w:szCs w:val="28"/>
          <w:lang w:eastAsia="ru-RU"/>
        </w:rPr>
      </w:pPr>
      <w:r>
        <w:rPr>
          <w:rFonts w:ascii="Times New Roman" w:hAnsi="Times New Roman"/>
          <w:b/>
          <w:sz w:val="28"/>
          <w:szCs w:val="28"/>
          <w:lang w:eastAsia="ru-RU"/>
        </w:rPr>
        <w:t>5. Порядок подачи и рассмотрения апелляций</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5.1. Выпускники и (или) их родители (законные представители) вправе подать письменное заявление об апелляции по процедурным вопросам (далее – апелляция) в апелляционную комиссию не позднее следующего рабочего дня после проведения выпускного экзамена.</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5.2. Состав апелляционной комиссии утверждается приказом руководителя образовательного учреждения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образовательного учреждения, не входящих в состав экзаменационных комиссий.</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lastRenderedPageBreak/>
        <w:t>5.3. 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 комиссии.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5.4. 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5.5. 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 решения.</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5.6. Выпускной экзамен проводится повторно </w:t>
      </w:r>
      <w:proofErr w:type="gramStart"/>
      <w:r>
        <w:rPr>
          <w:rFonts w:ascii="Times New Roman" w:hAnsi="Times New Roman"/>
          <w:sz w:val="28"/>
          <w:szCs w:val="28"/>
          <w:lang w:eastAsia="ru-RU"/>
        </w:rPr>
        <w:t>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w:t>
      </w:r>
      <w:proofErr w:type="gramEnd"/>
      <w:r>
        <w:rPr>
          <w:rFonts w:ascii="Times New Roman" w:hAnsi="Times New Roman"/>
          <w:sz w:val="28"/>
          <w:szCs w:val="28"/>
          <w:lang w:eastAsia="ru-RU"/>
        </w:rPr>
        <w:t xml:space="preserve"> его проведения.</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5.7. Подача апелляции по процедуре проведения повторного выпускного экзамена не допускается.</w:t>
      </w:r>
    </w:p>
    <w:p w:rsidR="002833DA" w:rsidRDefault="002833DA" w:rsidP="00B319F5">
      <w:pPr>
        <w:spacing w:before="100" w:beforeAutospacing="1" w:after="0"/>
        <w:jc w:val="center"/>
        <w:rPr>
          <w:rFonts w:ascii="Times New Roman" w:hAnsi="Times New Roman"/>
          <w:b/>
          <w:sz w:val="28"/>
          <w:szCs w:val="28"/>
          <w:lang w:eastAsia="ru-RU"/>
        </w:rPr>
      </w:pPr>
      <w:r>
        <w:rPr>
          <w:rFonts w:ascii="Times New Roman" w:hAnsi="Times New Roman"/>
          <w:b/>
          <w:sz w:val="28"/>
          <w:szCs w:val="28"/>
          <w:lang w:eastAsia="ru-RU"/>
        </w:rPr>
        <w:t>6. Повторное прохождение итоговой аттестации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6.1. 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образовательного учреждения, но не позднее шести месяцев с момента даты выдачи документа, подтверждающего наличие указанной уважительной причины.</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lastRenderedPageBreak/>
        <w:t>6.2. 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образовательного учреждения.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образовательном учреждении на период времени, не превышающий предусмотренного на итоговую аттестацию федеральными государственными требованиями.</w:t>
      </w:r>
    </w:p>
    <w:p w:rsidR="002833DA" w:rsidRDefault="002833DA" w:rsidP="00994B0A">
      <w:pPr>
        <w:spacing w:before="100" w:beforeAutospacing="1" w:after="0"/>
        <w:ind w:firstLine="709"/>
        <w:jc w:val="both"/>
        <w:rPr>
          <w:rFonts w:ascii="Times New Roman" w:hAnsi="Times New Roman"/>
          <w:sz w:val="28"/>
          <w:szCs w:val="28"/>
          <w:lang w:eastAsia="ru-RU"/>
        </w:rPr>
      </w:pPr>
      <w:r>
        <w:rPr>
          <w:rFonts w:ascii="Times New Roman" w:hAnsi="Times New Roman"/>
          <w:sz w:val="28"/>
          <w:szCs w:val="28"/>
          <w:lang w:eastAsia="ru-RU"/>
        </w:rPr>
        <w:t xml:space="preserve">6.3. Прохождение повторной итоговой аттестации </w:t>
      </w:r>
      <w:proofErr w:type="gramStart"/>
      <w:r>
        <w:rPr>
          <w:rFonts w:ascii="Times New Roman" w:hAnsi="Times New Roman"/>
          <w:sz w:val="28"/>
          <w:szCs w:val="28"/>
          <w:lang w:eastAsia="ru-RU"/>
        </w:rPr>
        <w:t>более одного раза не допускается</w:t>
      </w:r>
      <w:proofErr w:type="gramEnd"/>
      <w:r>
        <w:rPr>
          <w:rFonts w:ascii="Times New Roman" w:hAnsi="Times New Roman"/>
          <w:sz w:val="28"/>
          <w:szCs w:val="28"/>
          <w:lang w:eastAsia="ru-RU"/>
        </w:rPr>
        <w:t>.</w:t>
      </w:r>
    </w:p>
    <w:p w:rsidR="001B1037" w:rsidRDefault="001B1037" w:rsidP="00B319F5">
      <w:pPr>
        <w:spacing w:after="0"/>
        <w:jc w:val="center"/>
        <w:rPr>
          <w:rFonts w:ascii="Times New Roman" w:hAnsi="Times New Roman"/>
          <w:b/>
          <w:sz w:val="28"/>
          <w:szCs w:val="28"/>
          <w:lang w:eastAsia="ru-RU"/>
        </w:rPr>
      </w:pPr>
    </w:p>
    <w:p w:rsidR="002833DA" w:rsidRDefault="002833DA" w:rsidP="00B319F5">
      <w:pPr>
        <w:spacing w:after="0"/>
        <w:jc w:val="center"/>
        <w:rPr>
          <w:rFonts w:ascii="Times New Roman" w:hAnsi="Times New Roman"/>
          <w:b/>
          <w:sz w:val="28"/>
          <w:szCs w:val="28"/>
          <w:lang w:eastAsia="ru-RU"/>
        </w:rPr>
      </w:pPr>
      <w:r>
        <w:rPr>
          <w:rFonts w:ascii="Times New Roman" w:hAnsi="Times New Roman"/>
          <w:b/>
          <w:sz w:val="28"/>
          <w:szCs w:val="28"/>
          <w:lang w:eastAsia="ru-RU"/>
        </w:rPr>
        <w:t xml:space="preserve">7. Получение документа об освоении дополнительных </w:t>
      </w:r>
      <w:proofErr w:type="spellStart"/>
      <w:r>
        <w:rPr>
          <w:rFonts w:ascii="Times New Roman" w:hAnsi="Times New Roman"/>
          <w:b/>
          <w:sz w:val="28"/>
          <w:szCs w:val="28"/>
          <w:lang w:eastAsia="ru-RU"/>
        </w:rPr>
        <w:t>предпрофессиональных</w:t>
      </w:r>
      <w:proofErr w:type="spellEnd"/>
      <w:r>
        <w:rPr>
          <w:rFonts w:ascii="Times New Roman" w:hAnsi="Times New Roman"/>
          <w:b/>
          <w:sz w:val="28"/>
          <w:szCs w:val="28"/>
          <w:lang w:eastAsia="ru-RU"/>
        </w:rPr>
        <w:t xml:space="preserve"> общеобразовательных программ в области искусств</w:t>
      </w:r>
    </w:p>
    <w:p w:rsidR="002833DA" w:rsidRDefault="002833DA" w:rsidP="00B319F5">
      <w:pPr>
        <w:spacing w:after="0"/>
        <w:jc w:val="center"/>
        <w:rPr>
          <w:rFonts w:ascii="Times New Roman" w:hAnsi="Times New Roman"/>
          <w:b/>
          <w:sz w:val="28"/>
          <w:szCs w:val="28"/>
          <w:lang w:eastAsia="ru-RU"/>
        </w:rPr>
      </w:pPr>
    </w:p>
    <w:p w:rsidR="002833DA" w:rsidRDefault="002833DA" w:rsidP="00994B0A">
      <w:pPr>
        <w:spacing w:after="0"/>
        <w:ind w:firstLine="540"/>
        <w:jc w:val="both"/>
        <w:rPr>
          <w:rFonts w:ascii="Times New Roman" w:hAnsi="Times New Roman"/>
          <w:sz w:val="28"/>
          <w:szCs w:val="28"/>
          <w:lang w:eastAsia="ru-RU"/>
        </w:rPr>
      </w:pPr>
      <w:r>
        <w:rPr>
          <w:rFonts w:ascii="Times New Roman" w:hAnsi="Times New Roman"/>
          <w:sz w:val="28"/>
          <w:szCs w:val="28"/>
          <w:lang w:eastAsia="ru-RU"/>
        </w:rPr>
        <w:t xml:space="preserve">7.1. Лицам, прошедшим итоговую аттестацию, завершающую освоение дополнительных </w:t>
      </w:r>
      <w:proofErr w:type="spellStart"/>
      <w:r>
        <w:rPr>
          <w:rFonts w:ascii="Times New Roman" w:hAnsi="Times New Roman"/>
          <w:sz w:val="28"/>
          <w:szCs w:val="28"/>
          <w:lang w:eastAsia="ru-RU"/>
        </w:rPr>
        <w:t>предпрофессиональных</w:t>
      </w:r>
      <w:proofErr w:type="spellEnd"/>
      <w:r>
        <w:rPr>
          <w:rFonts w:ascii="Times New Roman" w:hAnsi="Times New Roman"/>
          <w:sz w:val="28"/>
          <w:szCs w:val="28"/>
          <w:lang w:eastAsia="ru-RU"/>
        </w:rPr>
        <w:t xml:space="preserve"> общеобразовательных программ в области искусств, выдается заверенное печатью соответствующего образовательного учреждения свидетельство об </w:t>
      </w:r>
      <w:r w:rsidR="001B1037">
        <w:rPr>
          <w:rFonts w:ascii="Times New Roman" w:hAnsi="Times New Roman"/>
          <w:sz w:val="28"/>
          <w:szCs w:val="28"/>
          <w:lang w:eastAsia="ru-RU"/>
        </w:rPr>
        <w:t>окончании</w:t>
      </w:r>
      <w:r>
        <w:rPr>
          <w:rFonts w:ascii="Times New Roman" w:hAnsi="Times New Roman"/>
          <w:sz w:val="28"/>
          <w:szCs w:val="28"/>
          <w:lang w:eastAsia="ru-RU"/>
        </w:rPr>
        <w:t xml:space="preserve"> указанных программ. Форма свидетельства устанавливается Министерством культуры Российской Федерации.</w:t>
      </w:r>
    </w:p>
    <w:p w:rsidR="002833DA" w:rsidRDefault="002833DA" w:rsidP="00994B0A">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t>7.2. 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образовательного учреждения, выдается справка установленного образовательным учреждением образца.</w:t>
      </w:r>
    </w:p>
    <w:p w:rsidR="002833DA" w:rsidRDefault="002833DA" w:rsidP="00467308">
      <w:pPr>
        <w:spacing w:before="100" w:beforeAutospacing="1"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7.3. Копия свидетельства об </w:t>
      </w:r>
      <w:r w:rsidR="001B1037">
        <w:rPr>
          <w:rFonts w:ascii="Times New Roman" w:hAnsi="Times New Roman"/>
          <w:sz w:val="28"/>
          <w:szCs w:val="28"/>
          <w:lang w:eastAsia="ru-RU"/>
        </w:rPr>
        <w:t>окончании</w:t>
      </w:r>
      <w:r>
        <w:rPr>
          <w:rFonts w:ascii="Times New Roman" w:hAnsi="Times New Roman"/>
          <w:sz w:val="28"/>
          <w:szCs w:val="28"/>
          <w:lang w:eastAsia="ru-RU"/>
        </w:rPr>
        <w:t xml:space="preserve"> дополнительных </w:t>
      </w:r>
      <w:proofErr w:type="spellStart"/>
      <w:r>
        <w:rPr>
          <w:rFonts w:ascii="Times New Roman" w:hAnsi="Times New Roman"/>
          <w:sz w:val="28"/>
          <w:szCs w:val="28"/>
          <w:lang w:eastAsia="ru-RU"/>
        </w:rPr>
        <w:t>предпрофессиональных</w:t>
      </w:r>
      <w:proofErr w:type="spellEnd"/>
      <w:r>
        <w:rPr>
          <w:rFonts w:ascii="Times New Roman" w:hAnsi="Times New Roman"/>
          <w:sz w:val="28"/>
          <w:szCs w:val="28"/>
          <w:lang w:eastAsia="ru-RU"/>
        </w:rPr>
        <w:t xml:space="preserve"> общеобразовательных программ в области искусств или справки об обучении в образовательном учреждении остается в личном деле выпускника.</w:t>
      </w:r>
    </w:p>
    <w:p w:rsidR="002833DA" w:rsidRDefault="002833DA" w:rsidP="00994B0A"/>
    <w:p w:rsidR="002833DA" w:rsidRDefault="002833DA"/>
    <w:sectPr w:rsidR="002833DA" w:rsidSect="00433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B0A"/>
    <w:rsid w:val="00064ADF"/>
    <w:rsid w:val="0009087D"/>
    <w:rsid w:val="001B1037"/>
    <w:rsid w:val="00233DF7"/>
    <w:rsid w:val="00236464"/>
    <w:rsid w:val="002833DA"/>
    <w:rsid w:val="002B67FE"/>
    <w:rsid w:val="002F695B"/>
    <w:rsid w:val="003227C4"/>
    <w:rsid w:val="0040757C"/>
    <w:rsid w:val="00432BE3"/>
    <w:rsid w:val="004331EF"/>
    <w:rsid w:val="0044206E"/>
    <w:rsid w:val="00467308"/>
    <w:rsid w:val="005D13E7"/>
    <w:rsid w:val="007D059E"/>
    <w:rsid w:val="008075CF"/>
    <w:rsid w:val="008C04B1"/>
    <w:rsid w:val="00994B0A"/>
    <w:rsid w:val="00B319F5"/>
    <w:rsid w:val="00BC176B"/>
    <w:rsid w:val="00F8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B0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319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B319F5"/>
    <w:rPr>
      <w:rFonts w:ascii="Segoe UI" w:eastAsia="Times New Roman" w:hAnsi="Segoe UI" w:cs="Segoe UI"/>
      <w:sz w:val="18"/>
      <w:szCs w:val="18"/>
      <w:lang w:eastAsia="en-US"/>
    </w:rPr>
  </w:style>
  <w:style w:type="paragraph" w:styleId="a5">
    <w:name w:val="Normal (Web)"/>
    <w:basedOn w:val="a"/>
    <w:uiPriority w:val="99"/>
    <w:unhideWhenUsed/>
    <w:rsid w:val="001B103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6365474">
      <w:bodyDiv w:val="1"/>
      <w:marLeft w:val="0"/>
      <w:marRight w:val="0"/>
      <w:marTop w:val="0"/>
      <w:marBottom w:val="0"/>
      <w:divBdr>
        <w:top w:val="none" w:sz="0" w:space="0" w:color="auto"/>
        <w:left w:val="none" w:sz="0" w:space="0" w:color="auto"/>
        <w:bottom w:val="none" w:sz="0" w:space="0" w:color="auto"/>
        <w:right w:val="none" w:sz="0" w:space="0" w:color="auto"/>
      </w:divBdr>
    </w:div>
    <w:div w:id="1549757957">
      <w:marLeft w:val="0"/>
      <w:marRight w:val="0"/>
      <w:marTop w:val="0"/>
      <w:marBottom w:val="0"/>
      <w:divBdr>
        <w:top w:val="none" w:sz="0" w:space="0" w:color="auto"/>
        <w:left w:val="none" w:sz="0" w:space="0" w:color="auto"/>
        <w:bottom w:val="none" w:sz="0" w:space="0" w:color="auto"/>
        <w:right w:val="none" w:sz="0" w:space="0" w:color="auto"/>
      </w:divBdr>
    </w:div>
    <w:div w:id="1549757958">
      <w:marLeft w:val="0"/>
      <w:marRight w:val="0"/>
      <w:marTop w:val="0"/>
      <w:marBottom w:val="0"/>
      <w:divBdr>
        <w:top w:val="none" w:sz="0" w:space="0" w:color="auto"/>
        <w:left w:val="none" w:sz="0" w:space="0" w:color="auto"/>
        <w:bottom w:val="none" w:sz="0" w:space="0" w:color="auto"/>
        <w:right w:val="none" w:sz="0" w:space="0" w:color="auto"/>
      </w:divBdr>
    </w:div>
    <w:div w:id="15497579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1924</Words>
  <Characters>10970</Characters>
  <Application>Microsoft Office Word</Application>
  <DocSecurity>0</DocSecurity>
  <Lines>91</Lines>
  <Paragraphs>25</Paragraphs>
  <ScaleCrop>false</ScaleCrop>
  <Company>SPecialiST RePack</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Асем</cp:lastModifiedBy>
  <cp:revision>6</cp:revision>
  <cp:lastPrinted>2020-02-17T04:36:00Z</cp:lastPrinted>
  <dcterms:created xsi:type="dcterms:W3CDTF">2018-11-02T03:30:00Z</dcterms:created>
  <dcterms:modified xsi:type="dcterms:W3CDTF">2020-02-17T08:26:00Z</dcterms:modified>
</cp:coreProperties>
</file>